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5B6" w:rsidRPr="00D32572" w:rsidRDefault="000735B6" w:rsidP="000735B6">
      <w:pPr>
        <w:numPr>
          <w:ilvl w:val="0"/>
          <w:numId w:val="2"/>
        </w:numPr>
        <w:ind w:right="-32"/>
        <w:rPr>
          <w:bCs/>
        </w:rPr>
      </w:pPr>
      <w:r w:rsidRPr="00D32572">
        <w:rPr>
          <w:bCs/>
        </w:rPr>
        <w:t>Что является предметом судебной строительно-технической экспертизы</w:t>
      </w:r>
    </w:p>
    <w:p w:rsidR="000735B6" w:rsidRPr="00D32572" w:rsidRDefault="000735B6" w:rsidP="000735B6">
      <w:pPr>
        <w:numPr>
          <w:ilvl w:val="0"/>
          <w:numId w:val="2"/>
        </w:numPr>
        <w:ind w:right="-32"/>
        <w:rPr>
          <w:bCs/>
        </w:rPr>
      </w:pPr>
      <w:r w:rsidRPr="00D32572">
        <w:rPr>
          <w:bCs/>
        </w:rPr>
        <w:t>Каковы задачи судебной строительно-технической экспертизы</w:t>
      </w:r>
    </w:p>
    <w:p w:rsidR="000735B6" w:rsidRPr="00D32572" w:rsidRDefault="000735B6" w:rsidP="000735B6">
      <w:pPr>
        <w:numPr>
          <w:ilvl w:val="0"/>
          <w:numId w:val="2"/>
        </w:numPr>
        <w:ind w:right="-32"/>
        <w:rPr>
          <w:bCs/>
        </w:rPr>
      </w:pPr>
      <w:r w:rsidRPr="00D32572">
        <w:rPr>
          <w:bCs/>
        </w:rPr>
        <w:t>Какова классификация задач судебной строительно-технической экспертизы</w:t>
      </w:r>
    </w:p>
    <w:p w:rsidR="000735B6" w:rsidRPr="00D32572" w:rsidRDefault="000735B6" w:rsidP="000735B6">
      <w:pPr>
        <w:numPr>
          <w:ilvl w:val="0"/>
          <w:numId w:val="2"/>
        </w:numPr>
        <w:ind w:right="-32"/>
        <w:rPr>
          <w:bCs/>
        </w:rPr>
      </w:pPr>
      <w:r w:rsidRPr="00D32572">
        <w:rPr>
          <w:bCs/>
        </w:rPr>
        <w:t>Что входит в понятие стоимостные задачи</w:t>
      </w:r>
    </w:p>
    <w:p w:rsidR="000735B6" w:rsidRPr="00D32572" w:rsidRDefault="000735B6" w:rsidP="000735B6">
      <w:pPr>
        <w:numPr>
          <w:ilvl w:val="0"/>
          <w:numId w:val="2"/>
        </w:numPr>
        <w:ind w:right="-32"/>
        <w:rPr>
          <w:bCs/>
        </w:rPr>
      </w:pPr>
      <w:r w:rsidRPr="00D32572">
        <w:rPr>
          <w:bCs/>
        </w:rPr>
        <w:t>Что такое диагностические задачи</w:t>
      </w:r>
    </w:p>
    <w:p w:rsidR="000735B6" w:rsidRPr="00D32572" w:rsidRDefault="000735B6" w:rsidP="000735B6">
      <w:pPr>
        <w:numPr>
          <w:ilvl w:val="0"/>
          <w:numId w:val="2"/>
        </w:numPr>
        <w:ind w:right="-32"/>
        <w:rPr>
          <w:bCs/>
        </w:rPr>
      </w:pPr>
      <w:r w:rsidRPr="00D32572">
        <w:rPr>
          <w:bCs/>
        </w:rPr>
        <w:t>Что является объектом судебной строительно-технической экспертизы</w:t>
      </w:r>
    </w:p>
    <w:p w:rsidR="000735B6" w:rsidRPr="00D32572" w:rsidRDefault="000735B6" w:rsidP="000735B6">
      <w:pPr>
        <w:numPr>
          <w:ilvl w:val="0"/>
          <w:numId w:val="2"/>
        </w:numPr>
        <w:ind w:right="-32"/>
        <w:rPr>
          <w:bCs/>
        </w:rPr>
      </w:pPr>
      <w:r w:rsidRPr="00D32572">
        <w:rPr>
          <w:bCs/>
        </w:rPr>
        <w:t>Классификация объектов ССТЭ</w:t>
      </w:r>
    </w:p>
    <w:p w:rsidR="000735B6" w:rsidRPr="00D32572" w:rsidRDefault="000735B6" w:rsidP="000735B6">
      <w:pPr>
        <w:numPr>
          <w:ilvl w:val="0"/>
          <w:numId w:val="2"/>
        </w:numPr>
        <w:ind w:right="-32"/>
        <w:rPr>
          <w:bCs/>
        </w:rPr>
      </w:pPr>
      <w:r w:rsidRPr="00D32572">
        <w:rPr>
          <w:bCs/>
        </w:rPr>
        <w:t>Первичные и вторичные объекты ССТЭ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Методы и средства, используемые экспертом-строителем при проведении исследований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Специальные методы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Диалектические методы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Общенаучные методы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 xml:space="preserve">Виды методик решения задач 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Специалист – строитель в современном судопроизводстве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 xml:space="preserve">Специальные </w:t>
      </w:r>
      <w:proofErr w:type="spellStart"/>
      <w:r w:rsidRPr="00D32572">
        <w:t>стротиельно</w:t>
      </w:r>
      <w:proofErr w:type="spellEnd"/>
      <w:r w:rsidRPr="00D32572">
        <w:t>-технические знания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Автоматизация производства ССТЭ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Информационное обеспечение деятельности судебных экспертов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Участие эксперта- строителя в допросах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Процессуальный порядок и организационные вопросы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Специалист эксперт- строитель в суде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Из чего состоит Заключение эксперта-строителя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Содержание и форма заключения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Оценка заключения</w:t>
      </w:r>
    </w:p>
    <w:p w:rsidR="000735B6" w:rsidRPr="00D32572" w:rsidRDefault="000735B6" w:rsidP="000735B6">
      <w:pPr>
        <w:pStyle w:val="a3"/>
        <w:numPr>
          <w:ilvl w:val="0"/>
          <w:numId w:val="2"/>
        </w:numPr>
      </w:pPr>
      <w:r w:rsidRPr="00D32572">
        <w:t xml:space="preserve">Официальные документы </w:t>
      </w:r>
      <w:proofErr w:type="gramStart"/>
      <w:r w:rsidRPr="00D32572">
        <w:t>и  нормативные</w:t>
      </w:r>
      <w:proofErr w:type="gramEnd"/>
      <w:r w:rsidRPr="00D32572">
        <w:t xml:space="preserve"> акты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Методика установления причин раздела домовладения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Методика установления причин раздела части домовладения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Методика установления причин разрушения домовладения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 xml:space="preserve">Методика установления причин </w:t>
      </w:r>
      <w:proofErr w:type="gramStart"/>
      <w:r w:rsidRPr="00D32572">
        <w:t>разрушения  части</w:t>
      </w:r>
      <w:proofErr w:type="gramEnd"/>
      <w:r w:rsidRPr="00D32572">
        <w:t xml:space="preserve"> домовладения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Методика установления причин разрушения конструкций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Методика установления причин несчастного случая при строительстве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технической возможности образования земельного участка спорного домовладения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 xml:space="preserve">Определение стоимости восстановления </w:t>
      </w:r>
      <w:proofErr w:type="gramStart"/>
      <w:r w:rsidRPr="00D32572">
        <w:t>здания</w:t>
      </w:r>
      <w:proofErr w:type="gramEnd"/>
      <w:r w:rsidRPr="00D32572">
        <w:t xml:space="preserve"> поврежденного пожаром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 xml:space="preserve">Определение стоимости восстановления </w:t>
      </w:r>
      <w:proofErr w:type="gramStart"/>
      <w:r w:rsidRPr="00D32572">
        <w:t>сооружения</w:t>
      </w:r>
      <w:proofErr w:type="gramEnd"/>
      <w:r w:rsidRPr="00D32572">
        <w:t xml:space="preserve"> поврежденного пожаром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стоимости восстановления конструкций поврежденного пожаром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качества работ, выполняемых при устройстве гипсокартонных перегородок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качества работ, выполняемых при устройстве кровли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качества работ, выполняемых при устройстве земляных работ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качества работ, выполняемых при выполнении каменно-монтажных работ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качества работ, выполняемых при выполнении бетонных работ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качества работ, выполняемых при выполнении отделочных работ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причин возникновение и развитие дефектов в деревянных конструкциях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причин возникновение и развитие дефектов в подземных конструкциях</w:t>
      </w:r>
    </w:p>
    <w:p w:rsidR="000735B6" w:rsidRPr="00D32572" w:rsidRDefault="000735B6" w:rsidP="000735B6">
      <w:pPr>
        <w:numPr>
          <w:ilvl w:val="0"/>
          <w:numId w:val="2"/>
        </w:numPr>
        <w:ind w:right="-32"/>
      </w:pPr>
      <w:r w:rsidRPr="00D32572">
        <w:t>Определение причин возникновение и развитие дефектов в каменных конструкциях</w:t>
      </w:r>
    </w:p>
    <w:p w:rsidR="000735B6" w:rsidRPr="00D32572" w:rsidRDefault="000735B6" w:rsidP="00A10D6E">
      <w:pPr>
        <w:numPr>
          <w:ilvl w:val="0"/>
          <w:numId w:val="2"/>
        </w:numPr>
        <w:tabs>
          <w:tab w:val="clear" w:pos="785"/>
          <w:tab w:val="num" w:pos="720"/>
        </w:tabs>
        <w:ind w:left="720" w:right="-32"/>
      </w:pPr>
      <w:r w:rsidRPr="00D32572">
        <w:t>Определение причин возникновение и развитие дефектов в бетонных конструкциях</w:t>
      </w:r>
    </w:p>
    <w:p w:rsidR="000735B6" w:rsidRDefault="000735B6" w:rsidP="000735B6">
      <w:pPr>
        <w:numPr>
          <w:ilvl w:val="0"/>
          <w:numId w:val="2"/>
        </w:numPr>
        <w:ind w:right="-32"/>
      </w:pPr>
      <w:r w:rsidRPr="00D32572">
        <w:t>Определение видов, объемов, качества и стоимости строительно-монтажных работ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lastRenderedPageBreak/>
        <w:t>Что такое СТЭ. Ее виды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Виды обследования зданий и конструкций. Этапы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Исследования строительных объектов и территорий (земельных участков), функци</w:t>
      </w:r>
      <w:r w:rsidRPr="00A10D6E">
        <w:t>о</w:t>
      </w:r>
      <w:r w:rsidRPr="00A10D6E">
        <w:t>нально связанных с ними, с целью определения их стоимости. Пример экспертизы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Понятие о качестве выполненных работ. Виды контроля качества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Неразрушающие методы контроля конструкций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Основные задачи строительно-технической экспертизы. Задачи судебной СТЭ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Диагностика конструкций. Виды контроля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Понятие Эксперт. Требования к нему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Дефекты конструкций. Классификация дефектов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Цели контроля качества в строительстве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Причины возникновения трещин в бетоне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Экспертные задачи, их классификация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Основные нормативные документы при проведении строительно-технической эк</w:t>
      </w:r>
      <w:r w:rsidRPr="00A10D6E">
        <w:t>с</w:t>
      </w:r>
      <w:r w:rsidRPr="00A10D6E">
        <w:t>пертизы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Техническая экспертиза. Методы и виды.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Требования к строительным экспертам</w:t>
      </w:r>
    </w:p>
    <w:p w:rsidR="00A10D6E" w:rsidRPr="00A10D6E" w:rsidRDefault="00A10D6E" w:rsidP="00A10D6E">
      <w:pPr>
        <w:numPr>
          <w:ilvl w:val="0"/>
          <w:numId w:val="2"/>
        </w:numPr>
        <w:ind w:right="-32"/>
      </w:pPr>
      <w:r w:rsidRPr="00A10D6E">
        <w:t>Виды дефектов строительных конструкций</w:t>
      </w:r>
    </w:p>
    <w:p w:rsidR="002C03AB" w:rsidRPr="003C64F2" w:rsidRDefault="00A10D6E" w:rsidP="00486E9F">
      <w:pPr>
        <w:numPr>
          <w:ilvl w:val="0"/>
          <w:numId w:val="2"/>
        </w:numPr>
        <w:ind w:right="-32"/>
      </w:pPr>
      <w:r w:rsidRPr="00A10D6E">
        <w:t>Способы и средства измерений основных свойств строительных материалов и конструкций</w:t>
      </w:r>
      <w:bookmarkStart w:id="0" w:name="_GoBack"/>
      <w:bookmarkEnd w:id="0"/>
    </w:p>
    <w:sectPr w:rsidR="002C03AB" w:rsidRPr="003C6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4789"/>
    <w:multiLevelType w:val="hybridMultilevel"/>
    <w:tmpl w:val="AD5C3370"/>
    <w:lvl w:ilvl="0" w:tplc="5E22B1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F44AC"/>
    <w:multiLevelType w:val="hybridMultilevel"/>
    <w:tmpl w:val="7B18C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B34135"/>
    <w:multiLevelType w:val="hybridMultilevel"/>
    <w:tmpl w:val="91200F7C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F3A"/>
    <w:rsid w:val="000735B6"/>
    <w:rsid w:val="00252AF2"/>
    <w:rsid w:val="002C03AB"/>
    <w:rsid w:val="003C64F2"/>
    <w:rsid w:val="00A10D6E"/>
    <w:rsid w:val="00AF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5119"/>
  <w15:chartTrackingRefBased/>
  <w15:docId w15:val="{660E991C-12BF-4DFF-ACDB-1676CA42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3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Белаш Владимир Валентинович</dc:creator>
  <cp:keywords/>
  <dc:description/>
  <cp:lastModifiedBy>Белаш Владимир Валентинович</cp:lastModifiedBy>
  <cp:revision>5</cp:revision>
  <dcterms:created xsi:type="dcterms:W3CDTF">2021-07-02T14:22:00Z</dcterms:created>
  <dcterms:modified xsi:type="dcterms:W3CDTF">2021-07-03T06:27:00Z</dcterms:modified>
</cp:coreProperties>
</file>